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3B1" w:rsidRDefault="008173B1" w:rsidP="008173B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«Приложение 7 </w:t>
      </w:r>
    </w:p>
    <w:p w:rsidR="008173B1" w:rsidRDefault="008173B1" w:rsidP="008173B1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8173B1" w:rsidRDefault="008173B1" w:rsidP="008173B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Республика Карелия </w:t>
      </w:r>
    </w:p>
    <w:p w:rsidR="008173B1" w:rsidRDefault="008173B1" w:rsidP="008173B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8173B1" w:rsidRDefault="008173B1" w:rsidP="008173B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25.12.2025 года № 1-7/79</w:t>
      </w:r>
    </w:p>
    <w:p w:rsidR="008173B1" w:rsidRDefault="008173B1" w:rsidP="008173B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(в редакции решения Совета Кемского муниципального округа</w:t>
      </w:r>
    </w:p>
    <w:p w:rsidR="008173B1" w:rsidRDefault="008173B1" w:rsidP="008173B1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10.09.2026 года №1-19/180) </w:t>
      </w:r>
    </w:p>
    <w:p w:rsidR="008173B1" w:rsidRDefault="008173B1" w:rsidP="008173B1">
      <w:pPr>
        <w:jc w:val="both"/>
        <w:rPr>
          <w:sz w:val="24"/>
          <w:szCs w:val="24"/>
        </w:rPr>
      </w:pPr>
    </w:p>
    <w:p w:rsidR="008173B1" w:rsidRDefault="008173B1" w:rsidP="008173B1">
      <w:pPr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Распределение бюджетных ассигнований по  целевым статьям </w:t>
      </w:r>
      <w:bookmarkEnd w:id="0"/>
      <w:r>
        <w:rPr>
          <w:sz w:val="24"/>
          <w:szCs w:val="24"/>
        </w:rPr>
        <w:t>(муниципальным программам и непрограммным направлениям деятельности), группам и подгруппам видов расходов классификации расходов бюджетов на 2026 год</w:t>
      </w:r>
    </w:p>
    <w:p w:rsidR="008173B1" w:rsidRDefault="008173B1" w:rsidP="008173B1">
      <w:pPr>
        <w:jc w:val="center"/>
        <w:rPr>
          <w:sz w:val="24"/>
          <w:szCs w:val="24"/>
        </w:rPr>
      </w:pPr>
    </w:p>
    <w:p w:rsidR="008173B1" w:rsidRDefault="008173B1" w:rsidP="008173B1">
      <w:pPr>
        <w:jc w:val="right"/>
        <w:rPr>
          <w:sz w:val="24"/>
          <w:szCs w:val="24"/>
        </w:rPr>
      </w:pPr>
      <w:r>
        <w:rPr>
          <w:sz w:val="24"/>
          <w:szCs w:val="24"/>
        </w:rPr>
        <w:t>(тыс. рублей)</w:t>
      </w:r>
    </w:p>
    <w:tbl>
      <w:tblPr>
        <w:tblW w:w="9799" w:type="dxa"/>
        <w:tblInd w:w="113" w:type="dxa"/>
        <w:tblLook w:val="04A0" w:firstRow="1" w:lastRow="0" w:firstColumn="1" w:lastColumn="0" w:noHBand="0" w:noVBand="1"/>
      </w:tblPr>
      <w:tblGrid>
        <w:gridCol w:w="6091"/>
        <w:gridCol w:w="1559"/>
        <w:gridCol w:w="593"/>
        <w:gridCol w:w="23"/>
        <w:gridCol w:w="1510"/>
        <w:gridCol w:w="23"/>
      </w:tblGrid>
      <w:tr w:rsidR="008173B1" w:rsidTr="008173B1">
        <w:trPr>
          <w:gridAfter w:val="1"/>
          <w:wAfter w:w="23" w:type="dxa"/>
          <w:trHeight w:val="645"/>
        </w:trPr>
        <w:tc>
          <w:tcPr>
            <w:tcW w:w="6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173B1" w:rsidRDefault="008173B1">
            <w:pPr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Вид </w:t>
            </w:r>
          </w:p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</w:t>
            </w:r>
          </w:p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ход</w:t>
            </w:r>
          </w:p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ов</w:t>
            </w:r>
          </w:p>
        </w:tc>
        <w:tc>
          <w:tcPr>
            <w:tcW w:w="15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Сумма</w:t>
            </w:r>
          </w:p>
        </w:tc>
      </w:tr>
      <w:tr w:rsidR="008173B1" w:rsidTr="008173B1">
        <w:trPr>
          <w:gridAfter w:val="1"/>
          <w:wAfter w:w="23" w:type="dxa"/>
          <w:trHeight w:val="1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3B1" w:rsidRDefault="008173B1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3B1" w:rsidRDefault="008173B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3B1" w:rsidRDefault="008173B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3B1" w:rsidRDefault="008173B1">
            <w:pPr>
              <w:rPr>
                <w:sz w:val="22"/>
                <w:szCs w:val="22"/>
                <w:lang w:eastAsia="en-US"/>
              </w:rPr>
            </w:pPr>
          </w:p>
        </w:tc>
      </w:tr>
      <w:tr w:rsidR="008173B1" w:rsidTr="008173B1">
        <w:trPr>
          <w:gridAfter w:val="1"/>
          <w:wAfter w:w="23" w:type="dxa"/>
          <w:trHeight w:val="255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       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744 503,3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«Реализация основных образовательных программа дошкольного образования»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01 0 01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155 854,5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01 0 01 64200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53 716,2</w:t>
            </w:r>
          </w:p>
        </w:tc>
      </w:tr>
      <w:tr w:rsidR="008173B1" w:rsidTr="008173B1">
        <w:trPr>
          <w:gridAfter w:val="1"/>
          <w:wAfter w:w="23" w:type="dxa"/>
          <w:trHeight w:val="8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01 0 01 72750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102 138,3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01 0 02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384 224,2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01 0 02 64210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127 832,6</w:t>
            </w:r>
          </w:p>
        </w:tc>
      </w:tr>
      <w:tr w:rsidR="008173B1" w:rsidTr="008173B1">
        <w:trPr>
          <w:gridAfter w:val="1"/>
          <w:wAfter w:w="23" w:type="dxa"/>
          <w:trHeight w:val="18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</w:t>
            </w:r>
            <w:r>
              <w:rPr>
                <w:sz w:val="22"/>
                <w:szCs w:val="22"/>
                <w:lang w:eastAsia="en-US"/>
              </w:rPr>
              <w:lastRenderedPageBreak/>
              <w:t>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01 0 02 72750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244 652,2</w:t>
            </w:r>
          </w:p>
        </w:tc>
      </w:tr>
      <w:tr w:rsidR="008173B1" w:rsidTr="008173B1">
        <w:trPr>
          <w:gridAfter w:val="1"/>
          <w:wAfter w:w="23" w:type="dxa"/>
          <w:trHeight w:val="8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01 0 02 72760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2 216,0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02 L3040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9 513,4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Софинансирование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02 S2760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01 0 03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26 833,0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01 0 03 64230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26 111,6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01 0 03 73460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577,1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Софинансирование мероприятий по частичной компенсации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03 S3460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144,3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мероприятий по обеспечению надлежащих условий для обучения и пребывания обучающихся в образовательных организациях"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01 0 05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6 927,3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ремонту муниципальных образовательных организаций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01 0 05 64220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5 530,2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01 0 05 73730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905,3</w:t>
            </w:r>
          </w:p>
        </w:tc>
      </w:tr>
      <w:tr w:rsidR="008173B1" w:rsidTr="008173B1">
        <w:trPr>
          <w:gridAfter w:val="1"/>
          <w:wAfter w:w="23" w:type="dxa"/>
          <w:trHeight w:val="8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Софинансирование мероприятий по поддержке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05 S3730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491,8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01 0 06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460,0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Мероприятия в области молодежной политики, направленные на развитие детей и  реализацию их способностей (Расходы </w:t>
            </w:r>
            <w:r>
              <w:rPr>
                <w:sz w:val="22"/>
                <w:szCs w:val="22"/>
                <w:lang w:eastAsia="en-US"/>
              </w:rPr>
              <w:lastRenderedPageBreak/>
              <w:t>на выплаты персоналу казенных учреждений)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01 0 06 64310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01 0 06 64310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01 0 06 64310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«Обеспечение условий для развития кадрового потенциала муниципальных образовательных организаций»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01 0 07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расходов на наем (поднаем) жилых помещений привлекаемым специалистам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01 0 07 63500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0 Ю4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104 847,1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Ю4 57501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104 847,1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""Педагоги и наставники (Республика Карелия)"" в рамках реализации национального проекта ""Молодежь и дети""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0 Ю6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23 077,7</w:t>
            </w:r>
          </w:p>
        </w:tc>
      </w:tr>
      <w:tr w:rsidR="008173B1" w:rsidTr="008173B1">
        <w:trPr>
          <w:gridAfter w:val="1"/>
          <w:wAfter w:w="23" w:type="dxa"/>
          <w:trHeight w:val="15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Ю6 53030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23 077,7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С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42 199,5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С 00 61300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38 712,2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С 00 61300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3 475,8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С 00 61300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11,5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151 157,7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02 1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95 634,1</w:t>
            </w:r>
          </w:p>
        </w:tc>
      </w:tr>
      <w:tr w:rsidR="008173B1" w:rsidTr="008173B1">
        <w:trPr>
          <w:gridAfter w:val="1"/>
          <w:wAfter w:w="23" w:type="dxa"/>
          <w:trHeight w:val="3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"Развитие музейного и архивного дела"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02 1 01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11 024,0</w:t>
            </w:r>
          </w:p>
        </w:tc>
      </w:tr>
      <w:tr w:rsidR="008173B1" w:rsidTr="008173B1">
        <w:trPr>
          <w:gridAfter w:val="1"/>
          <w:wAfter w:w="23" w:type="dxa"/>
          <w:trHeight w:val="113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02 1 01 64400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3 096,0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по развитию музейного дела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02 1 01 64410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7 400,6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02 1 01 73990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422,0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Софинансирование мероприятий по частичной компенсации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01 S3990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105,5</w:t>
            </w:r>
          </w:p>
        </w:tc>
      </w:tr>
      <w:tr w:rsidR="008173B1" w:rsidTr="008173B1">
        <w:trPr>
          <w:gridAfter w:val="1"/>
          <w:wAfter w:w="23" w:type="dxa"/>
          <w:trHeight w:val="3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"Развитие библиотечного дела"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02 1 02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32 694,8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02 1 02 64420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28 891,3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02 1 02 73990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2 982,7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02 1 02 85010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75,1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Софинансирование мероприятий по частичной компенсации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02 S3990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745,7</w:t>
            </w:r>
          </w:p>
        </w:tc>
      </w:tr>
      <w:tr w:rsidR="008173B1" w:rsidTr="008173B1">
        <w:trPr>
          <w:gridAfter w:val="1"/>
          <w:wAfter w:w="23" w:type="dxa"/>
          <w:trHeight w:val="8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02 1 03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51 915,3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02 1 03 64430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47 452,6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02 1 03 73990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3 336,0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02 1 03 85010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292,7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Софинансирование мероприятий по частичной компенсации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1 03 S3990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834,0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02 2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28 160,4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дополнительного образования по дополнительным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02 2 01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28 160,4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02 2 01 64230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27 615,8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02 2 01 73460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435,7</w:t>
            </w:r>
          </w:p>
        </w:tc>
      </w:tr>
      <w:tr w:rsidR="008173B1" w:rsidTr="008173B1">
        <w:trPr>
          <w:gridAfter w:val="1"/>
          <w:wAfter w:w="23" w:type="dxa"/>
          <w:trHeight w:val="397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Софинансирование мероприятий по частичной компенсации </w:t>
            </w:r>
            <w:r>
              <w:rPr>
                <w:sz w:val="22"/>
                <w:szCs w:val="22"/>
                <w:lang w:eastAsia="en-US"/>
              </w:rPr>
              <w:lastRenderedPageBreak/>
              <w:t>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 2 01 S3460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108,9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02 4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14 557,5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02 4 01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10 100,2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02 4 01 64400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02 4 01 64420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1 490,0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02 4 01 64430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1 667,7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02 4 01 73730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1 349,9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4 01 L4670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555,3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Софинансирование мероприятий по поддержке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4 01 S3730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1 037,2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«Семейные ценности и инфраструктура культуры» в рамках реализации национального проекта «Семья»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4 Я5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4 457,3</w:t>
            </w:r>
          </w:p>
        </w:tc>
      </w:tr>
      <w:tr w:rsidR="008173B1" w:rsidTr="008173B1">
        <w:trPr>
          <w:gridAfter w:val="1"/>
          <w:wAfter w:w="23" w:type="dxa"/>
          <w:trHeight w:val="8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Техническое оснащение муниципальных музеев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4 Я5 55900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4 457,3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С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12 805,7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С 00 61300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12 146,0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С 00 61300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658,7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С 00 61300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 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22 619,4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03 0 01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1 277,0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03 0 01 65120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03 0 01 65120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755,0</w:t>
            </w:r>
          </w:p>
        </w:tc>
      </w:tr>
      <w:tr w:rsidR="008173B1" w:rsidTr="008173B1">
        <w:trPr>
          <w:gridAfter w:val="1"/>
          <w:wAfter w:w="23" w:type="dxa"/>
          <w:trHeight w:val="113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03 0 01 65120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03 0 02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21 342,4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03 0 02 64240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20 868,9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03 0 02 73460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360,5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Государственная поддержка организаций, входящих в систему спортивной подготовки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02 L0810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22,9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Софинансирование мероприятий по частичной компенсации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02 S3460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90,1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29 839,7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04 1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25 631,2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04 1 01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23 948,5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04 1 01 65150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120,0</w:t>
            </w:r>
          </w:p>
        </w:tc>
      </w:tr>
      <w:tr w:rsidR="008173B1" w:rsidTr="008173B1">
        <w:trPr>
          <w:gridAfter w:val="1"/>
          <w:wAfter w:w="23" w:type="dxa"/>
          <w:trHeight w:val="113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04 1 01 72730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5 974,9</w:t>
            </w:r>
          </w:p>
        </w:tc>
      </w:tr>
      <w:tr w:rsidR="008173B1" w:rsidTr="008173B1">
        <w:trPr>
          <w:gridAfter w:val="1"/>
          <w:wAfter w:w="23" w:type="dxa"/>
          <w:trHeight w:val="204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</w:t>
            </w:r>
            <w:r>
              <w:rPr>
                <w:sz w:val="22"/>
                <w:szCs w:val="22"/>
                <w:lang w:eastAsia="en-US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04 1 01 72740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614,4</w:t>
            </w:r>
          </w:p>
        </w:tc>
      </w:tr>
      <w:tr w:rsidR="008173B1" w:rsidTr="008173B1">
        <w:trPr>
          <w:gridAfter w:val="1"/>
          <w:wAfter w:w="23" w:type="dxa"/>
          <w:trHeight w:val="1672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04 1 01 72740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6,2</w:t>
            </w:r>
          </w:p>
        </w:tc>
      </w:tr>
      <w:tr w:rsidR="008173B1" w:rsidTr="008173B1">
        <w:trPr>
          <w:gridAfter w:val="1"/>
          <w:wAfter w:w="23" w:type="dxa"/>
          <w:trHeight w:val="18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04 1 01 72740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4 101,4</w:t>
            </w:r>
          </w:p>
        </w:tc>
      </w:tr>
      <w:tr w:rsidR="008173B1" w:rsidTr="008173B1">
        <w:trPr>
          <w:gridAfter w:val="1"/>
          <w:wAfter w:w="23" w:type="dxa"/>
          <w:trHeight w:val="13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04 1 01 73160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5 673,4</w:t>
            </w:r>
          </w:p>
        </w:tc>
      </w:tr>
      <w:tr w:rsidR="008173B1" w:rsidTr="008173B1">
        <w:trPr>
          <w:gridAfter w:val="1"/>
          <w:wAfter w:w="23" w:type="dxa"/>
          <w:trHeight w:val="25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затрат в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в период направления родителя (законного представителя) на выполнение задач в ходе специальной военной операции на территориях Украины, Донецкой Народной Республики, Луганской Народной Республики, Херсонской и Запорожской областей и (или) выполнения задач по отражению вооруженного вторжения 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04 1 01 73940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1 233,9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04 1 01 84900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04 1 01 85030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</w:tr>
      <w:tr w:rsidR="008173B1" w:rsidTr="008173B1">
        <w:trPr>
          <w:gridAfter w:val="1"/>
          <w:wAfter w:w="23" w:type="dxa"/>
          <w:trHeight w:val="8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Софинансирование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01 S3160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1 418,4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04 1 02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1 682,7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04 1 02 73703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1 660,6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04 1 02 73703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22,1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04 2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4 208,5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04 2 01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4 138,5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организации летнего трудоустройства несовершеннолетних граждан в свободное от учебы время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04 2 01 64340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982,9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04 2 01 65140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2 01 S3150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3 125,6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"Формирование негативного отношения населения к экстремистской идеологии"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04 2 02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04 2 02 65140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04 2 03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04 2 03 65140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26 133,5</w:t>
            </w:r>
          </w:p>
        </w:tc>
      </w:tr>
      <w:tr w:rsidR="008173B1" w:rsidTr="008173B1">
        <w:trPr>
          <w:gridAfter w:val="1"/>
          <w:wAfter w:w="23" w:type="dxa"/>
          <w:trHeight w:val="3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05 1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10 810,0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05 1 01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8173B1" w:rsidTr="008173B1">
        <w:trPr>
          <w:gridAfter w:val="1"/>
          <w:wAfter w:w="23" w:type="dxa"/>
          <w:trHeight w:val="113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05 1 01 63910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05 1 02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10 510,0</w:t>
            </w:r>
          </w:p>
        </w:tc>
      </w:tr>
      <w:tr w:rsidR="008173B1" w:rsidTr="008173B1">
        <w:trPr>
          <w:gridAfter w:val="1"/>
          <w:wAfter w:w="23" w:type="dxa"/>
          <w:trHeight w:val="13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05 1 02 63920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проведению ремонта в муниципальной городской бане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05 1 02 63930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2 000,0</w:t>
            </w:r>
          </w:p>
        </w:tc>
      </w:tr>
      <w:tr w:rsidR="008173B1" w:rsidTr="008173B1">
        <w:trPr>
          <w:gridAfter w:val="1"/>
          <w:wAfter w:w="23" w:type="dxa"/>
          <w:trHeight w:val="114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восстановлению платежеспособности (санации) муниципальных унитарных предприятий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05 1 02 63940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4 027,8</w:t>
            </w:r>
          </w:p>
        </w:tc>
      </w:tr>
      <w:tr w:rsidR="008173B1" w:rsidTr="008173B1">
        <w:trPr>
          <w:gridAfter w:val="1"/>
          <w:wAfter w:w="23" w:type="dxa"/>
          <w:trHeight w:val="114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затрат муниципальных унитарных предприятий по оплате электрической энергии для нужд насосно-фильтровальной станции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05 1 02 63950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3 482,2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05 2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5 810,6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05 2 01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5 810,6</w:t>
            </w:r>
          </w:p>
        </w:tc>
      </w:tr>
      <w:tr w:rsidR="008173B1" w:rsidTr="008173B1">
        <w:trPr>
          <w:gridAfter w:val="1"/>
          <w:wAfter w:w="23" w:type="dxa"/>
          <w:trHeight w:val="114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05 2 01 64280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5 810,6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«Управление муниципальным имуществом в Кемском муниципальном округе»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05 3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9 512,9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05 3 01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8 212,9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05 3 01 63050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7 352,6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05 3 01 63050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05 3 01 63050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420,0</w:t>
            </w:r>
          </w:p>
        </w:tc>
      </w:tr>
      <w:tr w:rsidR="008173B1" w:rsidTr="008173B1">
        <w:trPr>
          <w:gridAfter w:val="1"/>
          <w:wAfter w:w="23" w:type="dxa"/>
          <w:trHeight w:val="8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подготовке документации для установления публичных сервитутов в целях эксплуатации объектов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05 3 01 63420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8173B1" w:rsidTr="008173B1">
        <w:trPr>
          <w:gridAfter w:val="1"/>
          <w:wAfter w:w="23" w:type="dxa"/>
          <w:trHeight w:val="25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в рамках иного межбюджетного трансферта в целях стимулирования органов местного самоуправления за повышение доходного потенциала территории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05 3 01 73490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310,3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05 3 02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1 300,0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05 3 02 63060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1 300,0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 ,профилактика терроризма на территории Кемского муниципального округа"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21 902,4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06 1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2 723,0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06 1 01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2 723,0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06 1 01 62190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2 723,0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06 2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7 313,8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06 2 01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7 313,8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06 2 01 62180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2 469,8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06 2 01 62200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4 844,0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Подпрограмма "Профилактика терроризма, а также минимизация и (или) ликвидация последствий его проявления на территории  Кемского муниципального </w:t>
            </w:r>
            <w:r>
              <w:rPr>
                <w:sz w:val="22"/>
                <w:szCs w:val="22"/>
                <w:lang w:eastAsia="en-US"/>
              </w:rPr>
              <w:lastRenderedPageBreak/>
              <w:t>округа"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06 3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1 441,5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"Реализация комплекса мер по профилактике терроризма и обеспечению безопасности населения"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06 3 01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1 441,5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06 3 01 62180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1 441,5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С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10 424,1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С 00 11020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3 086,5</w:t>
            </w:r>
          </w:p>
        </w:tc>
      </w:tr>
      <w:tr w:rsidR="008173B1" w:rsidTr="008173B1">
        <w:trPr>
          <w:gridAfter w:val="1"/>
          <w:wAfter w:w="23" w:type="dxa"/>
          <w:trHeight w:val="8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С 00 11020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С 00 61300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7 114,0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 С 00 61300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146,6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68 733,0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В 01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4 614,3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 В 01 63640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 В 01 А0820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84,5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 В 01 А0820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4 229,8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К 01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8 820,3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 К 01 63610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4 255,2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 К 01 63620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3 160,0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Поддержка развития территориального общественного самоуправления (ТОС № 2 - Проект "Окна - глаза уютного дома")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 К 01 73741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439,6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Кольцевая 16 - Проект "Уютный дом 2 этап")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 К 01 73742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591,7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№ 3 - Проект "Новые окна уютного дома")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 К 01 73746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373,9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К 02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31 198,5</w:t>
            </w:r>
          </w:p>
        </w:tc>
      </w:tr>
      <w:tr w:rsidR="008173B1" w:rsidTr="008173B1">
        <w:trPr>
          <w:gridAfter w:val="1"/>
          <w:wAfter w:w="23" w:type="dxa"/>
          <w:trHeight w:val="25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неисполнению судебного решения, связанного с реализацией проектирования по строительству водопроводных сетей и строительство водопроводных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 К 02 61670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700,0</w:t>
            </w:r>
          </w:p>
        </w:tc>
      </w:tr>
      <w:tr w:rsidR="008173B1" w:rsidTr="008173B1">
        <w:trPr>
          <w:gridAfter w:val="1"/>
          <w:wAfter w:w="23" w:type="dxa"/>
          <w:trHeight w:val="8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оценке состояния и разработке проектных решений для капитального ремонта комплекса водопроводных сооружений г. Кемь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 К 02 63710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1 500,0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 К 02 63720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23 047,5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 К 02 75850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5 951,0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Н И2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8 831,4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мероприятий по переселению граждан из аварийного жилищного фонда (за счет средств бюджета Республики Карелия) (Бюджетные инвестиции)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 Н И2 67484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6 668,1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мероприятий по переселению граждан из аварийного жилищного фонда (за счет средств бюджета Республики Карелия) (Уплата налогов, сборов и иных платежей)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 Н И2 67484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1 491,9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мероприятия по переселению граждан из аварийного жилищного фонда за счет средств местного бюджета (Бюджетные инвестиции)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 Н И2 6748S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671,4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Н И3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15 268,4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 Н И3 51540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15 268,4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105 352,9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08 1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49 649,9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08 1 01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49 649,9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08 1 01 63210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30 138,9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08 1 01 63210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153,6</w:t>
            </w:r>
          </w:p>
        </w:tc>
      </w:tr>
      <w:tr w:rsidR="008173B1" w:rsidTr="008173B1">
        <w:trPr>
          <w:gridAfter w:val="1"/>
          <w:wAfter w:w="23" w:type="dxa"/>
          <w:trHeight w:val="8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08 1 01 63220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19 357,4</w:t>
            </w:r>
          </w:p>
        </w:tc>
      </w:tr>
      <w:tr w:rsidR="008173B1" w:rsidTr="008173B1">
        <w:trPr>
          <w:gridAfter w:val="1"/>
          <w:wAfter w:w="23" w:type="dxa"/>
          <w:trHeight w:val="3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"Повышение энергетической эффективности"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08 2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14 807,4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08 2 01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14 807,4</w:t>
            </w:r>
          </w:p>
        </w:tc>
      </w:tr>
      <w:tr w:rsidR="008173B1" w:rsidTr="008173B1">
        <w:trPr>
          <w:gridAfter w:val="1"/>
          <w:wAfter w:w="23" w:type="dxa"/>
          <w:trHeight w:val="113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08 2 01 63230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8 575,8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08 2 01 63820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6 231,6</w:t>
            </w:r>
          </w:p>
        </w:tc>
      </w:tr>
      <w:tr w:rsidR="008173B1" w:rsidTr="008173B1">
        <w:trPr>
          <w:gridAfter w:val="1"/>
          <w:wAfter w:w="23" w:type="dxa"/>
          <w:trHeight w:val="3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"Благоустройство территорий"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08 3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33 873,6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08 3 01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33 873,6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08 3 01 63830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29 034,6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Рассвет - Проект "Устройство сцены в п. Рабочеостровск")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08 3 01 73743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210,0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Уют - Проект "Уютный двор")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08 3 01 73744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580,0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08 3 01 75850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4 049,0</w:t>
            </w:r>
          </w:p>
        </w:tc>
      </w:tr>
      <w:tr w:rsidR="008173B1" w:rsidTr="008173B1">
        <w:trPr>
          <w:gridAfter w:val="1"/>
          <w:wAfter w:w="23" w:type="dxa"/>
          <w:trHeight w:val="3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"Охрана окружающей среды"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08 4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7 022,0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08 4 01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7 022,0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08 4 01 63780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2 200,0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08 4 01 63850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2 800,0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отдельных государственных полномочий Республики Карелия по организации мероприятий при осуществлении деятельности по обращению с животными без владельцев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08 4 01 73480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1 897,0</w:t>
            </w:r>
          </w:p>
        </w:tc>
      </w:tr>
      <w:tr w:rsidR="008173B1" w:rsidTr="008173B1">
        <w:trPr>
          <w:gridAfter w:val="1"/>
          <w:wAfter w:w="23" w:type="dxa"/>
          <w:trHeight w:val="8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Юбилейный - Проект "Обустройство контейнерной площадки")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08 4 01 73745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125,0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09 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8173B1" w:rsidTr="008173B1">
        <w:trPr>
          <w:gridAfter w:val="1"/>
          <w:wAfter w:w="23" w:type="dxa"/>
          <w:trHeight w:val="3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"Управление муниципальным долгом"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09 3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09 3 01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09 3 01 61650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 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3 540,3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 0 И4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3 540,3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И4 55550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910,2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И4 55550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2 630,1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"Укрепление общественного здоровья населения Кемского муниципального округа"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11 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 Создание условий для ведения здорового образа жизни населения"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11 0 01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органами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11 0 01 61090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12 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2 609,0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12 Н Ю6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2 609,0</w:t>
            </w:r>
          </w:p>
        </w:tc>
      </w:tr>
      <w:tr w:rsidR="008173B1" w:rsidTr="008173B1">
        <w:trPr>
          <w:gridAfter w:val="1"/>
          <w:wAfter w:w="23" w:type="dxa"/>
          <w:trHeight w:val="15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Н Ю6 50500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837,9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Н Ю6 51790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1 771,1</w:t>
            </w:r>
          </w:p>
        </w:tc>
      </w:tr>
      <w:tr w:rsidR="008173B1" w:rsidTr="008173B1">
        <w:trPr>
          <w:gridAfter w:val="1"/>
          <w:wAfter w:w="23" w:type="dxa"/>
          <w:trHeight w:val="3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144 923,5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20 0 00 51180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513,5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20 0 00 51180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584,0</w:t>
            </w:r>
          </w:p>
        </w:tc>
      </w:tr>
      <w:tr w:rsidR="008173B1" w:rsidTr="008173B1">
        <w:trPr>
          <w:gridAfter w:val="1"/>
          <w:wAfter w:w="23" w:type="dxa"/>
          <w:trHeight w:val="114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20 0 00 51200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15,2</w:t>
            </w:r>
          </w:p>
        </w:tc>
      </w:tr>
      <w:tr w:rsidR="008173B1" w:rsidTr="008173B1">
        <w:trPr>
          <w:gridAfter w:val="1"/>
          <w:wAfter w:w="23" w:type="dxa"/>
          <w:trHeight w:val="8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20 0 00 61060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390,0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20 0 00 61090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8 638,0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(Бюджетные инвестиции)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20 0 00 61090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1 800,0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Выполнение других обязательств органов муниципального </w:t>
            </w:r>
            <w:r>
              <w:rPr>
                <w:sz w:val="22"/>
                <w:szCs w:val="22"/>
                <w:lang w:eastAsia="en-US"/>
              </w:rPr>
              <w:lastRenderedPageBreak/>
              <w:t>образования (Исполнение судебных актов)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20 0 00 61090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612,0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20 0 00 61090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722,1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20 0 00 61100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Резерв на финансовое обеспечение расходных обязательств муниципального образования, софинансируемых из вышестоящих бюджетов (Резервные средства)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20 0 00 61200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765,4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20 0 00 61300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3 337,0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20 0 00 61300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31 796,0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20 0 00 61300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416,1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 на финансовое обсечение расходных обязательств муниципального образования (Резервные средства)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20 0 00 61400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20 0 00 61500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1 216,8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20 0 00 63020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2 685,6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20 0 00 63070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5 816,8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20 0 00 63380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1 824,0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20 0 00 63410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Резервный фонд Правительства Республики Карелия (Иные выплаты населению)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Ф5040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1 700,0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С       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80 974,0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С 00 11010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4 709,0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С 00 11020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63 796,4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С 00 11020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5 133,2</w:t>
            </w:r>
          </w:p>
        </w:tc>
      </w:tr>
      <w:tr w:rsidR="008173B1" w:rsidTr="008173B1">
        <w:trPr>
          <w:gridAfter w:val="1"/>
          <w:wAfter w:w="23" w:type="dxa"/>
          <w:trHeight w:val="46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С 00 11020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С 00 11030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2 548,0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С 00 11030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210,0</w:t>
            </w:r>
          </w:p>
        </w:tc>
      </w:tr>
      <w:tr w:rsidR="008173B1" w:rsidTr="008173B1">
        <w:trPr>
          <w:gridAfter w:val="1"/>
          <w:wAfter w:w="23" w:type="dxa"/>
          <w:trHeight w:val="690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С 00 11040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3 294,0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С 00 73701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641,8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С 00 73702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20,2</w:t>
            </w:r>
          </w:p>
        </w:tc>
      </w:tr>
      <w:tr w:rsidR="008173B1" w:rsidTr="008173B1">
        <w:trPr>
          <w:gridAfter w:val="1"/>
          <w:wAfter w:w="23" w:type="dxa"/>
          <w:trHeight w:val="915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С 00 73702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15,4</w:t>
            </w:r>
          </w:p>
        </w:tc>
      </w:tr>
      <w:tr w:rsidR="008173B1" w:rsidTr="008173B1">
        <w:trPr>
          <w:gridAfter w:val="1"/>
          <w:wAfter w:w="23" w:type="dxa"/>
          <w:trHeight w:val="113"/>
        </w:trPr>
        <w:tc>
          <w:tcPr>
            <w:tcW w:w="6091" w:type="dxa"/>
            <w:vAlign w:val="center"/>
            <w:hideMark/>
          </w:tcPr>
          <w:p w:rsidR="008173B1" w:rsidRDefault="008173B1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1559" w:type="dxa"/>
            <w:noWrap/>
            <w:hideMark/>
          </w:tcPr>
          <w:p w:rsidR="008173B1" w:rsidRDefault="008173B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С 00 73750</w:t>
            </w:r>
          </w:p>
        </w:tc>
        <w:tc>
          <w:tcPr>
            <w:tcW w:w="593" w:type="dxa"/>
            <w:noWrap/>
            <w:hideMark/>
          </w:tcPr>
          <w:p w:rsidR="008173B1" w:rsidRDefault="008173B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533" w:type="dxa"/>
            <w:gridSpan w:val="2"/>
            <w:noWrap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580,0</w:t>
            </w:r>
          </w:p>
        </w:tc>
      </w:tr>
      <w:tr w:rsidR="008173B1" w:rsidTr="008173B1">
        <w:trPr>
          <w:trHeight w:val="345"/>
        </w:trPr>
        <w:tc>
          <w:tcPr>
            <w:tcW w:w="8266" w:type="dxa"/>
            <w:gridSpan w:val="4"/>
            <w:noWrap/>
            <w:vAlign w:val="center"/>
            <w:hideMark/>
          </w:tcPr>
          <w:p w:rsidR="008173B1" w:rsidRDefault="008173B1">
            <w:pPr>
              <w:spacing w:line="276" w:lineRule="auto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Итого: </w:t>
            </w:r>
          </w:p>
        </w:tc>
        <w:tc>
          <w:tcPr>
            <w:tcW w:w="1533" w:type="dxa"/>
            <w:gridSpan w:val="2"/>
            <w:noWrap/>
            <w:vAlign w:val="center"/>
            <w:hideMark/>
          </w:tcPr>
          <w:p w:rsidR="008173B1" w:rsidRDefault="008173B1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1 326 884,5</w:t>
            </w:r>
          </w:p>
        </w:tc>
      </w:tr>
    </w:tbl>
    <w:p w:rsidR="00EC7E23" w:rsidRDefault="00EC7E23"/>
    <w:sectPr w:rsidR="00EC7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3B1"/>
    <w:rsid w:val="008173B1"/>
    <w:rsid w:val="00EC7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173B1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8173B1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173B1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8173B1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8173B1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173B1"/>
    <w:rPr>
      <w:color w:val="954F72"/>
      <w:u w:val="single"/>
    </w:rPr>
  </w:style>
  <w:style w:type="paragraph" w:styleId="a5">
    <w:name w:val="footnote text"/>
    <w:basedOn w:val="a"/>
    <w:link w:val="a6"/>
    <w:semiHidden/>
    <w:unhideWhenUsed/>
    <w:rsid w:val="008173B1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6">
    <w:name w:val="Текст сноски Знак"/>
    <w:basedOn w:val="a0"/>
    <w:link w:val="a5"/>
    <w:semiHidden/>
    <w:rsid w:val="008173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8173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173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8173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173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8173B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8173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 Indent"/>
    <w:basedOn w:val="a"/>
    <w:link w:val="ae"/>
    <w:semiHidden/>
    <w:unhideWhenUsed/>
    <w:rsid w:val="008173B1"/>
    <w:pPr>
      <w:ind w:firstLine="720"/>
      <w:jc w:val="both"/>
    </w:pPr>
    <w:rPr>
      <w:sz w:val="24"/>
    </w:rPr>
  </w:style>
  <w:style w:type="character" w:customStyle="1" w:styleId="ae">
    <w:name w:val="Основной текст с отступом Знак"/>
    <w:basedOn w:val="a0"/>
    <w:link w:val="ad"/>
    <w:semiHidden/>
    <w:rsid w:val="008173B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173B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173B1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8173B1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8173B1"/>
    <w:pPr>
      <w:ind w:left="720"/>
      <w:contextualSpacing/>
    </w:pPr>
  </w:style>
  <w:style w:type="paragraph" w:customStyle="1" w:styleId="ConsPlusTitle">
    <w:name w:val="ConsPlusTitle"/>
    <w:uiPriority w:val="99"/>
    <w:rsid w:val="008173B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8173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173B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8173B1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173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173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173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8173B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8173B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8173B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8173B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8173B1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8173B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8173B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8173B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8173B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8173B1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8173B1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8173B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8173B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8173B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8173B1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8173B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8173B1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8173B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8173B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8173B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8173B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8173B1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8173B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uiPriority w:val="59"/>
    <w:rsid w:val="00817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173B1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8173B1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173B1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8173B1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8173B1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173B1"/>
    <w:rPr>
      <w:color w:val="954F72"/>
      <w:u w:val="single"/>
    </w:rPr>
  </w:style>
  <w:style w:type="paragraph" w:styleId="a5">
    <w:name w:val="footnote text"/>
    <w:basedOn w:val="a"/>
    <w:link w:val="a6"/>
    <w:semiHidden/>
    <w:unhideWhenUsed/>
    <w:rsid w:val="008173B1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6">
    <w:name w:val="Текст сноски Знак"/>
    <w:basedOn w:val="a0"/>
    <w:link w:val="a5"/>
    <w:semiHidden/>
    <w:rsid w:val="008173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8173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173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8173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173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8173B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8173B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 Indent"/>
    <w:basedOn w:val="a"/>
    <w:link w:val="ae"/>
    <w:semiHidden/>
    <w:unhideWhenUsed/>
    <w:rsid w:val="008173B1"/>
    <w:pPr>
      <w:ind w:firstLine="720"/>
      <w:jc w:val="both"/>
    </w:pPr>
    <w:rPr>
      <w:sz w:val="24"/>
    </w:rPr>
  </w:style>
  <w:style w:type="character" w:customStyle="1" w:styleId="ae">
    <w:name w:val="Основной текст с отступом Знак"/>
    <w:basedOn w:val="a0"/>
    <w:link w:val="ad"/>
    <w:semiHidden/>
    <w:rsid w:val="008173B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173B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173B1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8173B1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8173B1"/>
    <w:pPr>
      <w:ind w:left="720"/>
      <w:contextualSpacing/>
    </w:pPr>
  </w:style>
  <w:style w:type="paragraph" w:customStyle="1" w:styleId="ConsPlusTitle">
    <w:name w:val="ConsPlusTitle"/>
    <w:uiPriority w:val="99"/>
    <w:rsid w:val="008173B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8173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173B1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8173B1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173B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173B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173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8173B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8173B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8173B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8173B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8173B1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8173B1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8173B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8173B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8173B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8173B1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8173B1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8173B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8173B1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8173B1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8173B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8173B1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8173B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8173B1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8173B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8173B1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8173B1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8173B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8173B1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8173B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uiPriority w:val="59"/>
    <w:rsid w:val="00817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0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6374</Words>
  <Characters>36336</Characters>
  <Application>Microsoft Office Word</Application>
  <DocSecurity>0</DocSecurity>
  <Lines>302</Lines>
  <Paragraphs>85</Paragraphs>
  <ScaleCrop>false</ScaleCrop>
  <Company/>
  <LinksUpToDate>false</LinksUpToDate>
  <CharactersWithSpaces>42625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2026-09-11T07:56:00Z</dcterms:created>
  <dcterms:modified xsi:type="dcterms:W3CDTF">2026-09-11T07:57:00Z</dcterms:modified>
</cp:coreProperties>
</file>